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5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"/>
        <w:gridCol w:w="1800"/>
        <w:gridCol w:w="1333"/>
        <w:gridCol w:w="6671"/>
        <w:gridCol w:w="1080"/>
        <w:gridCol w:w="1189"/>
        <w:gridCol w:w="112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13753" w:type="dxa"/>
            <w:gridSpan w:val="7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 xml:space="preserve">附件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2018-2019学年第2学期开设双语教学课程一览表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开课单位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申请教师</w:t>
            </w:r>
          </w:p>
        </w:tc>
        <w:tc>
          <w:tcPr>
            <w:tcW w:w="6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课 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课程编号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课程性质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/学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吴鸿</w:t>
            </w:r>
          </w:p>
        </w:tc>
        <w:tc>
          <w:tcPr>
            <w:tcW w:w="6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管理学原理(Principles of Management)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PSK530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专业必修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2/32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王红</w:t>
            </w:r>
          </w:p>
        </w:tc>
        <w:tc>
          <w:tcPr>
            <w:tcW w:w="6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旅游市场营销（Tourism Marketing）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B25095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专业必修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3/48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毛春洲</w:t>
            </w:r>
          </w:p>
        </w:tc>
        <w:tc>
          <w:tcPr>
            <w:tcW w:w="6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跨文化交际（Intercultural Communication）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B25254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专业必修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张珊</w:t>
            </w:r>
          </w:p>
        </w:tc>
        <w:tc>
          <w:tcPr>
            <w:tcW w:w="6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计算机制图（Computer Drawing）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B25332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专业必修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3/48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海洋学院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吴小易</w:t>
            </w:r>
          </w:p>
        </w:tc>
        <w:tc>
          <w:tcPr>
            <w:tcW w:w="6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水产动物营养与饲料学(Nutrition and Feeds of Aquatic animals)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B21085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专业必修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3/48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张丽娜</w:t>
            </w:r>
          </w:p>
        </w:tc>
        <w:tc>
          <w:tcPr>
            <w:tcW w:w="6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国际经济法（International Economic Law）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B1304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专业必修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4/64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材料与化工学院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杜杰</w:t>
            </w:r>
          </w:p>
        </w:tc>
        <w:tc>
          <w:tcPr>
            <w:tcW w:w="6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聚合物共混原理（The Principle of Polymer Blending)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B04167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专业必修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2/32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材料与化工学院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余凤</w:t>
            </w:r>
          </w:p>
        </w:tc>
        <w:tc>
          <w:tcPr>
            <w:tcW w:w="6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聚合物共混原理（The Principle of Polymer Blending)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B04167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专业必修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2/32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材料与化工学院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杜杰</w:t>
            </w:r>
          </w:p>
        </w:tc>
        <w:tc>
          <w:tcPr>
            <w:tcW w:w="6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共混材料（Blending Materials)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Z04272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专业选修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1.5/24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材料与化工学院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余凤</w:t>
            </w:r>
          </w:p>
        </w:tc>
        <w:tc>
          <w:tcPr>
            <w:tcW w:w="6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共混材料（Blending Materials)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Z04272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专业选修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1.5/24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材料与化工学院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李东栋</w:t>
            </w:r>
          </w:p>
        </w:tc>
        <w:tc>
          <w:tcPr>
            <w:tcW w:w="6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基因工程（Principle of gene Manipulation)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B04145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专业必修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2/32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熊浩</w:t>
            </w:r>
          </w:p>
        </w:tc>
        <w:tc>
          <w:tcPr>
            <w:tcW w:w="6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运营管理（Operation management）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PSK511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专业必修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3/48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刘晓笑</w:t>
            </w:r>
          </w:p>
        </w:tc>
        <w:tc>
          <w:tcPr>
            <w:tcW w:w="6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国际商务谈判（International Business Negotiation）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B27120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专业必修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3/48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王勇</w:t>
            </w:r>
          </w:p>
        </w:tc>
        <w:tc>
          <w:tcPr>
            <w:tcW w:w="6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国际结算与外贸单证（International Settlement &amp; Trade Documents）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B27127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专业必修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3/48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王勇</w:t>
            </w:r>
          </w:p>
        </w:tc>
        <w:tc>
          <w:tcPr>
            <w:tcW w:w="6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国际结算（International Settlement）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Z27064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专业选修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3/48</w:t>
            </w:r>
          </w:p>
        </w:tc>
      </w:tr>
    </w:tbl>
    <w:p/>
    <w:sectPr>
      <w:pgSz w:w="16838" w:h="11906" w:orient="landscape"/>
      <w:pgMar w:top="2154" w:right="1474" w:bottom="1474" w:left="1587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7003384"/>
    <w:rsid w:val="00964FEF"/>
    <w:rsid w:val="00A6488C"/>
    <w:rsid w:val="202B2D1D"/>
    <w:rsid w:val="23393FBE"/>
    <w:rsid w:val="2CE570D5"/>
    <w:rsid w:val="4292067F"/>
    <w:rsid w:val="682869FF"/>
    <w:rsid w:val="7700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981</Characters>
  <Lines>8</Lines>
  <Paragraphs>2</Paragraphs>
  <TotalTime>17</TotalTime>
  <ScaleCrop>false</ScaleCrop>
  <LinksUpToDate>false</LinksUpToDate>
  <CharactersWithSpaces>1151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2018-12-06T02:42:00Z</dcterms:created>
  <dc:creator>王冬梅</dc:creator>
  <cp:lastModifiedBy>王冬梅</cp:lastModifiedBy>
  <cp:lastPrinted>2018-12-06T02:59:00Z</cp:lastPrinted>
  <dcterms:modified xsi:type="dcterms:W3CDTF">2018-12-06T03:34:13Z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