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Theme="minorEastAsia"/>
          <w:sz w:val="30"/>
          <w:szCs w:val="30"/>
          <w:lang w:val="en-US" w:eastAsia="zh-CN"/>
        </w:rPr>
      </w:pPr>
      <w:r>
        <w:rPr>
          <w:rFonts w:hint="eastAsia" w:ascii="仿宋_GB2312" w:hAnsi="宋体"/>
          <w:sz w:val="30"/>
          <w:szCs w:val="30"/>
        </w:rPr>
        <w:t>附件</w:t>
      </w:r>
      <w:r>
        <w:rPr>
          <w:rFonts w:hint="eastAsia" w:ascii="仿宋_GB2312" w:hAnsi="宋体"/>
          <w:sz w:val="30"/>
          <w:szCs w:val="30"/>
          <w:lang w:val="en-US" w:eastAsia="zh-CN"/>
        </w:rPr>
        <w:t>1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X</w:t>
      </w:r>
      <w:r>
        <w:rPr>
          <w:rFonts w:ascii="黑体" w:hAnsi="黑体" w:eastAsia="黑体"/>
          <w:sz w:val="30"/>
          <w:szCs w:val="30"/>
        </w:rPr>
        <w:t>X</w:t>
      </w:r>
      <w:r>
        <w:rPr>
          <w:rFonts w:hint="eastAsia" w:ascii="黑体" w:hAnsi="黑体" w:eastAsia="黑体"/>
          <w:sz w:val="30"/>
          <w:szCs w:val="30"/>
        </w:rPr>
        <w:t>X</w:t>
      </w:r>
      <w:r>
        <w:rPr>
          <w:rFonts w:ascii="黑体" w:hAnsi="黑体" w:eastAsia="黑体"/>
          <w:sz w:val="30"/>
          <w:szCs w:val="30"/>
        </w:rPr>
        <w:t>一流专业建设</w:t>
      </w:r>
      <w:r>
        <w:rPr>
          <w:rFonts w:hint="eastAsia" w:ascii="黑体" w:hAnsi="黑体" w:eastAsia="黑体"/>
          <w:sz w:val="30"/>
          <w:szCs w:val="30"/>
        </w:rPr>
        <w:t>点</w:t>
      </w:r>
      <w:r>
        <w:rPr>
          <w:rFonts w:ascii="黑体" w:hAnsi="黑体" w:eastAsia="黑体"/>
          <w:sz w:val="30"/>
          <w:szCs w:val="30"/>
        </w:rPr>
        <w:t>工作方案</w:t>
      </w:r>
    </w:p>
    <w:p>
      <w:pPr>
        <w:jc w:val="center"/>
        <w:rPr>
          <w:rFonts w:ascii="黑体" w:hAnsi="黑体" w:eastAsia="黑体"/>
          <w:sz w:val="30"/>
          <w:szCs w:val="30"/>
        </w:rPr>
      </w:pPr>
    </w:p>
    <w:p>
      <w:pPr>
        <w:adjustRightInd w:val="0"/>
        <w:snapToGrid w:val="0"/>
        <w:spacing w:line="580" w:lineRule="exact"/>
        <w:ind w:firstLine="566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</w:t>
      </w:r>
      <w:r>
        <w:rPr>
          <w:rFonts w:ascii="仿宋" w:hAnsi="仿宋" w:eastAsia="仿宋"/>
          <w:b/>
          <w:sz w:val="28"/>
          <w:szCs w:val="28"/>
        </w:rPr>
        <w:t>建设基础：</w:t>
      </w:r>
      <w:r>
        <w:rPr>
          <w:rFonts w:hint="eastAsia" w:ascii="仿宋" w:hAnsi="仿宋" w:eastAsia="仿宋"/>
          <w:sz w:val="28"/>
          <w:szCs w:val="28"/>
        </w:rPr>
        <w:t>将本专业建设目标与2-3个标杆专业的水平相比较，分析本专业的特色和优势、实现目标的条件、资金、环境等（600字左右，仿宋，四号，下同）。</w:t>
      </w:r>
    </w:p>
    <w:p>
      <w:pPr>
        <w:adjustRightInd w:val="0"/>
        <w:snapToGrid w:val="0"/>
        <w:spacing w:line="580" w:lineRule="exact"/>
        <w:ind w:firstLine="566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</w:t>
      </w:r>
      <w:r>
        <w:rPr>
          <w:rFonts w:ascii="仿宋" w:hAnsi="仿宋" w:eastAsia="仿宋"/>
          <w:b/>
          <w:sz w:val="28"/>
          <w:szCs w:val="28"/>
        </w:rPr>
        <w:t>建设目标：</w:t>
      </w:r>
      <w:r>
        <w:rPr>
          <w:rFonts w:hint="eastAsia" w:ascii="仿宋" w:hAnsi="仿宋" w:eastAsia="仿宋"/>
          <w:sz w:val="28"/>
          <w:szCs w:val="28"/>
        </w:rPr>
        <w:t>根据国家教育部、省教育厅对不同层次专业提出的目标要求和遴选条件，针对本专业的基础条件和优势特点，提出可量化目标（500字左右）。</w:t>
      </w:r>
    </w:p>
    <w:p>
      <w:pPr>
        <w:adjustRightInd w:val="0"/>
        <w:snapToGrid w:val="0"/>
        <w:spacing w:line="580" w:lineRule="exact"/>
        <w:ind w:firstLine="606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</w:t>
      </w:r>
      <w:r>
        <w:rPr>
          <w:rFonts w:ascii="仿宋" w:hAnsi="仿宋" w:eastAsia="仿宋"/>
          <w:b/>
          <w:sz w:val="30"/>
          <w:szCs w:val="30"/>
        </w:rPr>
        <w:t>建设任务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围绕建设目标明确主攻方向和重点工作，重要改革等，要求任务可分解、可执行（800字左右）。</w:t>
      </w:r>
    </w:p>
    <w:p>
      <w:pPr>
        <w:adjustRightInd w:val="0"/>
        <w:snapToGrid w:val="0"/>
        <w:spacing w:line="580" w:lineRule="exact"/>
        <w:ind w:firstLine="606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</w:t>
      </w:r>
      <w:r>
        <w:rPr>
          <w:rFonts w:ascii="仿宋" w:hAnsi="仿宋" w:eastAsia="仿宋"/>
          <w:b/>
          <w:sz w:val="30"/>
          <w:szCs w:val="30"/>
        </w:rPr>
        <w:t>建设措施：</w:t>
      </w:r>
      <w:r>
        <w:rPr>
          <w:rFonts w:hint="eastAsia" w:ascii="仿宋" w:hAnsi="仿宋" w:eastAsia="仿宋"/>
          <w:sz w:val="30"/>
          <w:szCs w:val="30"/>
        </w:rPr>
        <w:t>围绕建设目标任务，从体制机制改革、特色凝练、教学改革、队伍建设、社会服务、交流合作、资金筹措及自评考核等方面陈述，措施要可操作（1200字左右）。</w:t>
      </w:r>
    </w:p>
    <w:p>
      <w:pPr>
        <w:adjustRightInd w:val="0"/>
        <w:snapToGrid w:val="0"/>
        <w:spacing w:line="580" w:lineRule="exact"/>
        <w:ind w:firstLine="606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五、</w:t>
      </w:r>
      <w:r>
        <w:rPr>
          <w:rFonts w:ascii="仿宋" w:hAnsi="仿宋" w:eastAsia="仿宋"/>
          <w:b/>
          <w:sz w:val="30"/>
          <w:szCs w:val="30"/>
        </w:rPr>
        <w:t>建设进度</w:t>
      </w:r>
      <w:r>
        <w:rPr>
          <w:rFonts w:hint="eastAsia" w:ascii="仿宋" w:hAnsi="仿宋" w:eastAsia="仿宋"/>
          <w:sz w:val="30"/>
          <w:szCs w:val="30"/>
        </w:rPr>
        <w:t>（从2020年起计算，按三年期限计划）：将建设目标、建设任务、建设措施、资金筹集及投入等逐年分解并规划进度，并确定每年的预期标志性成果（600字左右）。</w:t>
      </w:r>
    </w:p>
    <w:p>
      <w:pPr>
        <w:adjustRightInd w:val="0"/>
        <w:snapToGrid w:val="0"/>
        <w:spacing w:line="580" w:lineRule="exact"/>
        <w:ind w:firstLine="606" w:firstLineChars="200"/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aperSrc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15D63"/>
    <w:rsid w:val="01EF136F"/>
    <w:rsid w:val="15734237"/>
    <w:rsid w:val="15F80360"/>
    <w:rsid w:val="16676155"/>
    <w:rsid w:val="1CFF2D10"/>
    <w:rsid w:val="39CC0CE6"/>
    <w:rsid w:val="3B8F1FFE"/>
    <w:rsid w:val="406A7D91"/>
    <w:rsid w:val="4BEE4B04"/>
    <w:rsid w:val="56BB1A21"/>
    <w:rsid w:val="66315D63"/>
    <w:rsid w:val="69081A76"/>
    <w:rsid w:val="79757635"/>
    <w:rsid w:val="7AA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ite"/>
    <w:basedOn w:val="5"/>
    <w:qFormat/>
    <w:uiPriority w:val="0"/>
  </w:style>
  <w:style w:type="character" w:customStyle="1" w:styleId="13">
    <w:name w:val="item-name"/>
    <w:basedOn w:val="5"/>
    <w:qFormat/>
    <w:uiPriority w:val="0"/>
  </w:style>
  <w:style w:type="character" w:customStyle="1" w:styleId="14">
    <w:name w:val="item-name1"/>
    <w:basedOn w:val="5"/>
    <w:qFormat/>
    <w:uiPriority w:val="0"/>
  </w:style>
  <w:style w:type="character" w:customStyle="1" w:styleId="15">
    <w:name w:val="wp_visitcount1"/>
    <w:basedOn w:val="5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2020-07-07T12:24:00Z</dcterms:created>
  <dc:creator>pan</dc:creator>
  <cp:lastModifiedBy>潘学松</cp:lastModifiedBy>
  <cp:lastPrinted>2020-07-07T23:50:00Z</cp:lastPrinted>
  <dcterms:modified xsi:type="dcterms:W3CDTF">2020-07-08T03:34:07Z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