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60" w:lineRule="exact"/>
        <w:ind w:firstLine="280" w:firstLineChars="100"/>
        <w:rPr>
          <w:rFonts w:ascii="宋体" w:hAnsi="宋体" w:cs="Arial"/>
          <w:sz w:val="28"/>
          <w:szCs w:val="28"/>
        </w:rPr>
      </w:pPr>
      <w:r>
        <w:rPr>
          <w:rFonts w:hint="eastAsia" w:ascii="宋体" w:hAnsi="宋体" w:cs="Arial"/>
          <w:sz w:val="28"/>
          <w:szCs w:val="28"/>
        </w:rPr>
        <w:t>附件1</w:t>
      </w:r>
    </w:p>
    <w:p>
      <w:pPr>
        <w:spacing w:afterLines="50" w:line="460" w:lineRule="exact"/>
        <w:ind w:firstLine="361" w:firstLineChars="100"/>
        <w:jc w:val="center"/>
        <w:rPr>
          <w:rFonts w:ascii="宋体" w:hAnsi="宋体"/>
          <w:b/>
          <w:sz w:val="36"/>
          <w:szCs w:val="36"/>
        </w:rPr>
      </w:pPr>
      <w:r>
        <w:rPr>
          <w:rFonts w:hint="eastAsia" w:ascii="宋体" w:hAnsi="宋体" w:cs="Arial"/>
          <w:b/>
          <w:sz w:val="36"/>
          <w:szCs w:val="36"/>
        </w:rPr>
        <w:t>201</w:t>
      </w:r>
      <w:r>
        <w:rPr>
          <w:rFonts w:hint="eastAsia" w:ascii="宋体" w:hAnsi="宋体" w:cs="Arial"/>
          <w:b/>
          <w:sz w:val="36"/>
          <w:szCs w:val="36"/>
          <w:lang w:val="en-US" w:eastAsia="zh-CN"/>
        </w:rPr>
        <w:t>8</w:t>
      </w:r>
      <w:r>
        <w:rPr>
          <w:rFonts w:hint="eastAsia" w:ascii="宋体" w:hAnsi="宋体" w:cs="Arial"/>
          <w:b/>
          <w:sz w:val="36"/>
          <w:szCs w:val="36"/>
        </w:rPr>
        <w:t>年推免指标分配表</w:t>
      </w:r>
    </w:p>
    <w:tbl>
      <w:tblPr>
        <w:tblStyle w:val="3"/>
        <w:tblW w:w="9031" w:type="dxa"/>
        <w:jc w:val="center"/>
        <w:tblInd w:w="-282" w:type="dxa"/>
        <w:tblLayout w:type="fixed"/>
        <w:tblCellMar>
          <w:top w:w="0" w:type="dxa"/>
          <w:left w:w="108" w:type="dxa"/>
          <w:bottom w:w="0" w:type="dxa"/>
          <w:right w:w="108" w:type="dxa"/>
        </w:tblCellMar>
      </w:tblPr>
      <w:tblGrid>
        <w:gridCol w:w="678"/>
        <w:gridCol w:w="2161"/>
        <w:gridCol w:w="1200"/>
        <w:gridCol w:w="1155"/>
        <w:gridCol w:w="2040"/>
        <w:gridCol w:w="930"/>
        <w:gridCol w:w="867"/>
      </w:tblGrid>
      <w:tr>
        <w:tblPrEx>
          <w:tblLayout w:type="fixed"/>
          <w:tblCellMar>
            <w:top w:w="0" w:type="dxa"/>
            <w:left w:w="108" w:type="dxa"/>
            <w:bottom w:w="0" w:type="dxa"/>
            <w:right w:w="108" w:type="dxa"/>
          </w:tblCellMar>
        </w:tblPrEx>
        <w:trPr>
          <w:trHeight w:val="91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2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学院</w:t>
            </w:r>
          </w:p>
        </w:tc>
        <w:tc>
          <w:tcPr>
            <w:tcW w:w="12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kern w:val="0"/>
                <w:sz w:val="24"/>
                <w:szCs w:val="24"/>
                <w:lang w:eastAsia="zh-CN"/>
              </w:rPr>
            </w:pPr>
            <w:r>
              <w:rPr>
                <w:rFonts w:hint="eastAsia" w:ascii="宋体" w:hAnsi="宋体" w:cs="宋体"/>
                <w:b/>
                <w:kern w:val="0"/>
                <w:sz w:val="24"/>
                <w:szCs w:val="24"/>
                <w:lang w:eastAsia="zh-CN"/>
              </w:rPr>
              <w:t>普通学生</w:t>
            </w:r>
          </w:p>
          <w:p>
            <w:pPr>
              <w:jc w:val="center"/>
              <w:rPr>
                <w:rFonts w:ascii="宋体" w:hAnsi="宋体" w:cs="宋体"/>
                <w:b/>
                <w:kern w:val="0"/>
                <w:sz w:val="24"/>
                <w:szCs w:val="24"/>
              </w:rPr>
            </w:pPr>
            <w:r>
              <w:rPr>
                <w:rFonts w:hint="eastAsia" w:ascii="宋体" w:hAnsi="宋体" w:cs="宋体"/>
                <w:b/>
                <w:kern w:val="0"/>
                <w:sz w:val="24"/>
                <w:szCs w:val="24"/>
              </w:rPr>
              <w:t>指标数</w:t>
            </w:r>
          </w:p>
        </w:tc>
        <w:tc>
          <w:tcPr>
            <w:tcW w:w="115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kern w:val="0"/>
                <w:sz w:val="24"/>
                <w:szCs w:val="24"/>
                <w:lang w:eastAsia="zh-CN"/>
              </w:rPr>
            </w:pPr>
            <w:r>
              <w:rPr>
                <w:rFonts w:hint="eastAsia" w:ascii="宋体" w:hAnsi="宋体" w:cs="宋体"/>
                <w:b/>
                <w:kern w:val="0"/>
                <w:sz w:val="24"/>
                <w:szCs w:val="24"/>
                <w:lang w:eastAsia="zh-CN"/>
              </w:rPr>
              <w:t>文理科实验班指标数</w:t>
            </w:r>
          </w:p>
        </w:tc>
        <w:tc>
          <w:tcPr>
            <w:tcW w:w="204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kern w:val="0"/>
                <w:sz w:val="24"/>
                <w:szCs w:val="24"/>
                <w:lang w:eastAsia="zh-CN"/>
              </w:rPr>
            </w:pPr>
            <w:r>
              <w:rPr>
                <w:rFonts w:hint="eastAsia" w:ascii="宋体" w:hAnsi="宋体" w:cs="宋体"/>
                <w:b/>
                <w:kern w:val="0"/>
                <w:sz w:val="24"/>
                <w:szCs w:val="24"/>
                <w:lang w:eastAsia="zh-CN"/>
              </w:rPr>
              <w:t>与天津大学联合培养学生指标数</w:t>
            </w:r>
          </w:p>
        </w:tc>
        <w:tc>
          <w:tcPr>
            <w:tcW w:w="93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候补名额</w:t>
            </w:r>
          </w:p>
        </w:tc>
        <w:tc>
          <w:tcPr>
            <w:tcW w:w="867"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kern w:val="0"/>
                <w:sz w:val="24"/>
                <w:szCs w:val="24"/>
                <w:lang w:eastAsia="zh-CN"/>
              </w:rPr>
            </w:pPr>
            <w:r>
              <w:rPr>
                <w:rFonts w:hint="eastAsia" w:ascii="宋体" w:hAnsi="宋体" w:cs="宋体"/>
                <w:b/>
                <w:kern w:val="0"/>
                <w:sz w:val="24"/>
                <w:szCs w:val="24"/>
                <w:lang w:eastAsia="zh-CN"/>
              </w:rPr>
              <w:t>备注</w:t>
            </w:r>
          </w:p>
        </w:tc>
      </w:tr>
      <w:tr>
        <w:tblPrEx>
          <w:tblLayout w:type="fixed"/>
          <w:tblCellMar>
            <w:top w:w="0" w:type="dxa"/>
            <w:left w:w="108" w:type="dxa"/>
            <w:bottom w:w="0" w:type="dxa"/>
            <w:right w:w="108" w:type="dxa"/>
          </w:tblCellMar>
        </w:tblPrEx>
        <w:trPr>
          <w:trHeight w:val="454" w:hRule="atLeast"/>
          <w:jc w:val="center"/>
        </w:trPr>
        <w:tc>
          <w:tcPr>
            <w:tcW w:w="678"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rPr>
              <w:t>1</w:t>
            </w:r>
          </w:p>
        </w:tc>
        <w:tc>
          <w:tcPr>
            <w:tcW w:w="2161" w:type="dxa"/>
            <w:vMerge w:val="restart"/>
            <w:tcBorders>
              <w:top w:val="nil"/>
              <w:left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热带农林学院</w:t>
            </w:r>
          </w:p>
        </w:tc>
        <w:tc>
          <w:tcPr>
            <w:tcW w:w="120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w:t>
            </w:r>
          </w:p>
        </w:tc>
        <w:tc>
          <w:tcPr>
            <w:tcW w:w="115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3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6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海甸校区</w:t>
            </w:r>
          </w:p>
        </w:tc>
      </w:tr>
      <w:tr>
        <w:tblPrEx>
          <w:tblLayout w:type="fixed"/>
          <w:tblCellMar>
            <w:top w:w="0" w:type="dxa"/>
            <w:left w:w="108" w:type="dxa"/>
            <w:bottom w:w="0" w:type="dxa"/>
            <w:right w:w="108" w:type="dxa"/>
          </w:tblCellMar>
        </w:tblPrEx>
        <w:trPr>
          <w:trHeight w:val="454" w:hRule="atLeast"/>
          <w:jc w:val="center"/>
        </w:trPr>
        <w:tc>
          <w:tcPr>
            <w:tcW w:w="67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p>
        </w:tc>
        <w:tc>
          <w:tcPr>
            <w:tcW w:w="2161" w:type="dxa"/>
            <w:vMerge w:val="continue"/>
            <w:tcBorders>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20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w:t>
            </w:r>
          </w:p>
        </w:tc>
        <w:tc>
          <w:tcPr>
            <w:tcW w:w="115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6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儋州校区</w:t>
            </w: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海洋学院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食品学院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材料与化工学院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土木建筑工程学院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信息科学技术学院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机电工程学院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经济与管理学院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法学院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政治与公共管理学院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旅游学院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人文传播学院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3</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外国语学院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4</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艺术学院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p>
        </w:tc>
        <w:tc>
          <w:tcPr>
            <w:tcW w:w="216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马克思主义学院</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r>
        <w:tblPrEx>
          <w:tblLayout w:type="fixed"/>
          <w:tblCellMar>
            <w:top w:w="0" w:type="dxa"/>
            <w:left w:w="108" w:type="dxa"/>
            <w:bottom w:w="0" w:type="dxa"/>
            <w:right w:w="108" w:type="dxa"/>
          </w:tblCellMar>
        </w:tblPrEx>
        <w:trPr>
          <w:trHeight w:val="454" w:hRule="atLeast"/>
          <w:jc w:val="center"/>
        </w:trPr>
        <w:tc>
          <w:tcPr>
            <w:tcW w:w="2839"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合计</w:t>
            </w:r>
          </w:p>
        </w:tc>
        <w:tc>
          <w:tcPr>
            <w:tcW w:w="12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409</w:t>
            </w:r>
          </w:p>
        </w:tc>
        <w:tc>
          <w:tcPr>
            <w:tcW w:w="11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0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867"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r>
    </w:tbl>
    <w:p>
      <w:pPr>
        <w:rPr>
          <w:rFonts w:ascii="宋体" w:hAnsi="宋体" w:cs="宋体"/>
          <w:kern w:val="0"/>
          <w:sz w:val="24"/>
        </w:rPr>
      </w:pPr>
    </w:p>
    <w:p>
      <w:pPr>
        <w:rPr>
          <w:rFonts w:hint="eastAsia" w:ascii="宋体" w:hAnsi="宋体" w:cs="宋体"/>
          <w:kern w:val="0"/>
          <w:sz w:val="24"/>
        </w:rPr>
      </w:pPr>
      <w:r>
        <w:rPr>
          <w:rFonts w:hint="eastAsia" w:ascii="宋体" w:hAnsi="宋体" w:cs="宋体"/>
          <w:kern w:val="0"/>
          <w:sz w:val="24"/>
        </w:rPr>
        <w:t>说明：</w:t>
      </w:r>
    </w:p>
    <w:p>
      <w:pPr>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1、热带农林学院及材料与化工学院增加名额为教育部直属师范大学接收外校推免生补偿名额；</w:t>
      </w:r>
    </w:p>
    <w:p>
      <w:pPr>
        <w:ind w:firstLine="480" w:firstLineChars="200"/>
        <w:rPr>
          <w:rFonts w:hint="eastAsia" w:ascii="宋体" w:hAnsi="宋体" w:cs="宋体"/>
          <w:color w:val="000000"/>
          <w:kern w:val="0"/>
          <w:sz w:val="24"/>
        </w:rPr>
      </w:pPr>
      <w:r>
        <w:rPr>
          <w:rFonts w:hint="eastAsia" w:ascii="宋体" w:hAnsi="宋体" w:cs="宋体"/>
          <w:kern w:val="0"/>
          <w:sz w:val="24"/>
          <w:lang w:val="en-US" w:eastAsia="zh-CN"/>
        </w:rPr>
        <w:t>2、</w:t>
      </w:r>
      <w:r>
        <w:rPr>
          <w:rFonts w:hint="eastAsia" w:ascii="宋体" w:hAnsi="宋体" w:cs="宋体"/>
          <w:color w:val="000000"/>
          <w:kern w:val="0"/>
          <w:sz w:val="24"/>
        </w:rPr>
        <w:t>文、理科实验班、与天津大学联合培养学生</w:t>
      </w:r>
      <w:r>
        <w:rPr>
          <w:rFonts w:hint="eastAsia" w:ascii="宋体" w:hAnsi="宋体" w:cs="宋体"/>
          <w:color w:val="000000"/>
          <w:kern w:val="0"/>
          <w:sz w:val="24"/>
          <w:lang w:eastAsia="zh-CN"/>
        </w:rPr>
        <w:t>的</w:t>
      </w:r>
      <w:r>
        <w:rPr>
          <w:rFonts w:hint="eastAsia" w:ascii="宋体" w:hAnsi="宋体" w:cs="宋体"/>
          <w:color w:val="000000"/>
          <w:kern w:val="0"/>
          <w:sz w:val="24"/>
        </w:rPr>
        <w:t>专项指标另行下达</w:t>
      </w:r>
      <w:r>
        <w:rPr>
          <w:rFonts w:hint="eastAsia" w:ascii="宋体" w:hAnsi="宋体" w:cs="宋体"/>
          <w:color w:val="000000"/>
          <w:kern w:val="0"/>
          <w:sz w:val="24"/>
          <w:lang w:eastAsia="zh-CN"/>
        </w:rPr>
        <w:t>；</w:t>
      </w:r>
    </w:p>
    <w:p>
      <w:pPr>
        <w:ind w:firstLine="480" w:firstLineChars="200"/>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r>
        <w:rPr>
          <w:rFonts w:hint="eastAsia" w:ascii="宋体" w:hAnsi="宋体" w:cs="宋体"/>
          <w:color w:val="000000"/>
          <w:kern w:val="0"/>
          <w:sz w:val="24"/>
        </w:rPr>
        <w:t>在部队荣立二等功及以上的退役学生</w:t>
      </w:r>
      <w:r>
        <w:rPr>
          <w:rFonts w:hint="eastAsia" w:ascii="宋体" w:hAnsi="宋体" w:cs="宋体"/>
          <w:color w:val="000000"/>
          <w:kern w:val="0"/>
          <w:sz w:val="24"/>
          <w:lang w:eastAsia="zh-CN"/>
        </w:rPr>
        <w:t>的指标单列。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大标宋简体">
    <w:altName w:val="宋体"/>
    <w:panose1 w:val="00000000000000000000"/>
    <w:charset w:val="86"/>
    <w:family w:val="script"/>
    <w:pitch w:val="default"/>
    <w:sig w:usb0="00000000" w:usb1="00000000" w:usb2="0000001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95F63"/>
    <w:rsid w:val="123F4B80"/>
    <w:rsid w:val="1F595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2017-09-13T01:42:00Z</dcterms:created>
  <dc:creator>Administrator</dc:creator>
  <cp:lastModifiedBy>Administrator</cp:lastModifiedBy>
  <dcterms:modified xsi:type="dcterms:W3CDTF">2017-09-13T01:55:55Z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